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A0D71" w14:textId="77777777" w:rsidR="00AC3D7F" w:rsidRPr="007C45B7" w:rsidRDefault="00AC3D7F" w:rsidP="00AC3D7F">
      <w:pPr>
        <w:pStyle w:val="Nzev"/>
        <w:spacing w:after="100" w:afterAutospacing="1"/>
        <w:contextualSpacing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Registrace a p</w:t>
      </w:r>
      <w:r w:rsidRPr="007C45B7">
        <w:rPr>
          <w:rFonts w:eastAsia="Times New Roman"/>
          <w:lang w:eastAsia="cs-CZ"/>
        </w:rPr>
        <w:t xml:space="preserve">řihlášení do </w:t>
      </w:r>
      <w:r>
        <w:rPr>
          <w:rFonts w:eastAsia="Times New Roman"/>
          <w:lang w:eastAsia="cs-CZ"/>
        </w:rPr>
        <w:t>dotačního informačního systému AIS MPO</w:t>
      </w:r>
      <w:r w:rsidRPr="007C45B7">
        <w:rPr>
          <w:rFonts w:eastAsia="Times New Roman"/>
          <w:lang w:eastAsia="cs-CZ"/>
        </w:rPr>
        <w:t xml:space="preserve"> přes e</w:t>
      </w:r>
      <w:r>
        <w:rPr>
          <w:rFonts w:eastAsia="Times New Roman"/>
          <w:lang w:eastAsia="cs-CZ"/>
        </w:rPr>
        <w:t>I</w:t>
      </w:r>
      <w:r w:rsidRPr="007C45B7">
        <w:rPr>
          <w:rFonts w:eastAsia="Times New Roman"/>
          <w:lang w:eastAsia="cs-CZ"/>
        </w:rPr>
        <w:t>dentita</w:t>
      </w:r>
    </w:p>
    <w:p w14:paraId="77029764" w14:textId="77777777" w:rsidR="00EC59F1" w:rsidRPr="00AC3D7F" w:rsidRDefault="00AC3D7F" w:rsidP="00EC59F1">
      <w:pPr>
        <w:spacing w:after="120" w:line="240" w:lineRule="auto"/>
        <w:jc w:val="both"/>
        <w:rPr>
          <w:rFonts w:eastAsia="Times New Roman" w:cs="Times New Roman"/>
          <w:sz w:val="24"/>
          <w:szCs w:val="26"/>
          <w:lang w:eastAsia="cs-CZ"/>
        </w:rPr>
      </w:pPr>
      <w:r w:rsidRPr="00AC3D7F">
        <w:rPr>
          <w:rFonts w:eastAsia="Times New Roman" w:cs="Times New Roman"/>
          <w:b/>
          <w:bCs/>
          <w:sz w:val="24"/>
          <w:szCs w:val="26"/>
          <w:lang w:eastAsia="cs-CZ"/>
        </w:rPr>
        <w:t>Vstup do dotačního informačního systému AIS MPO (dále jen Systém) bude</w:t>
      </w:r>
      <w:r w:rsidR="00EC59F1" w:rsidRPr="00EC59F1">
        <w:rPr>
          <w:rFonts w:eastAsia="Times New Roman" w:cs="Times New Roman"/>
          <w:b/>
          <w:bCs/>
          <w:sz w:val="24"/>
          <w:szCs w:val="26"/>
          <w:lang w:eastAsia="cs-CZ"/>
        </w:rPr>
        <w:t xml:space="preserve"> </w:t>
      </w:r>
      <w:r w:rsidR="00EC59F1">
        <w:rPr>
          <w:rFonts w:eastAsia="Times New Roman" w:cs="Times New Roman"/>
          <w:b/>
          <w:bCs/>
          <w:sz w:val="24"/>
          <w:szCs w:val="26"/>
          <w:lang w:eastAsia="cs-CZ"/>
        </w:rPr>
        <w:t>umožněn výhradně prostřednictvím prostředku pro elektronickou identifikaci</w:t>
      </w:r>
      <w:r w:rsidR="00EC59F1" w:rsidRPr="00AC3D7F">
        <w:rPr>
          <w:rFonts w:eastAsia="Times New Roman" w:cs="Times New Roman"/>
          <w:b/>
          <w:bCs/>
          <w:sz w:val="24"/>
          <w:szCs w:val="26"/>
          <w:lang w:eastAsia="cs-CZ"/>
        </w:rPr>
        <w:t>,</w:t>
      </w:r>
      <w:r w:rsidR="00EC59F1">
        <w:rPr>
          <w:rFonts w:eastAsia="Times New Roman" w:cs="Times New Roman"/>
          <w:b/>
          <w:bCs/>
          <w:sz w:val="24"/>
          <w:szCs w:val="26"/>
          <w:lang w:eastAsia="cs-CZ"/>
        </w:rPr>
        <w:t xml:space="preserve"> který byl vydán v souladu se zákonem</w:t>
      </w:r>
      <w:r w:rsidR="00EC59F1" w:rsidRPr="00AC3D7F">
        <w:rPr>
          <w:rFonts w:eastAsia="Times New Roman" w:cs="Times New Roman"/>
          <w:b/>
          <w:bCs/>
          <w:sz w:val="24"/>
          <w:szCs w:val="26"/>
          <w:lang w:eastAsia="cs-CZ"/>
        </w:rPr>
        <w:t xml:space="preserve"> č.</w:t>
      </w:r>
      <w:r w:rsidR="00EC59F1">
        <w:rPr>
          <w:rFonts w:eastAsia="Times New Roman" w:cs="Times New Roman"/>
          <w:b/>
          <w:bCs/>
          <w:sz w:val="24"/>
          <w:szCs w:val="26"/>
          <w:lang w:eastAsia="cs-CZ"/>
        </w:rPr>
        <w:t> </w:t>
      </w:r>
      <w:r w:rsidR="00EC59F1" w:rsidRPr="00AC3D7F">
        <w:rPr>
          <w:rFonts w:eastAsia="Times New Roman" w:cs="Times New Roman"/>
          <w:b/>
          <w:bCs/>
          <w:sz w:val="24"/>
          <w:szCs w:val="26"/>
          <w:lang w:eastAsia="cs-CZ"/>
        </w:rPr>
        <w:t>250/2017 Sb. o elektr</w:t>
      </w:r>
      <w:r w:rsidR="00EC59F1">
        <w:rPr>
          <w:rFonts w:eastAsia="Times New Roman" w:cs="Times New Roman"/>
          <w:b/>
          <w:bCs/>
          <w:sz w:val="24"/>
          <w:szCs w:val="26"/>
          <w:lang w:eastAsia="cs-CZ"/>
        </w:rPr>
        <w:t xml:space="preserve">onické identifikaci, </w:t>
      </w:r>
      <w:r w:rsidR="00EC59F1" w:rsidRPr="006B7A23">
        <w:rPr>
          <w:rFonts w:eastAsia="Times New Roman" w:cs="Times New Roman"/>
          <w:b/>
          <w:bCs/>
          <w:sz w:val="24"/>
          <w:szCs w:val="26"/>
          <w:lang w:eastAsia="cs-CZ"/>
        </w:rPr>
        <w:t>ve znění pozdějších předpisů</w:t>
      </w:r>
      <w:r w:rsidR="00EC59F1">
        <w:rPr>
          <w:rFonts w:eastAsia="Times New Roman" w:cs="Times New Roman"/>
          <w:b/>
          <w:bCs/>
          <w:sz w:val="24"/>
          <w:szCs w:val="26"/>
          <w:lang w:eastAsia="cs-CZ"/>
        </w:rPr>
        <w:t xml:space="preserve">. </w:t>
      </w:r>
    </w:p>
    <w:p w14:paraId="3976D489" w14:textId="3D7DAF30" w:rsidR="00AC3D7F" w:rsidRPr="00AC3D7F" w:rsidRDefault="00AC3D7F" w:rsidP="00AC3D7F">
      <w:pPr>
        <w:spacing w:after="120" w:line="240" w:lineRule="auto"/>
        <w:jc w:val="both"/>
        <w:rPr>
          <w:rFonts w:eastAsia="Times New Roman" w:cs="Times New Roman"/>
          <w:sz w:val="24"/>
          <w:szCs w:val="26"/>
          <w:lang w:eastAsia="cs-CZ"/>
        </w:rPr>
      </w:pPr>
    </w:p>
    <w:p w14:paraId="1EC45354" w14:textId="19B69B0F" w:rsidR="00E96F67" w:rsidRDefault="00AC3D7F" w:rsidP="00773217">
      <w:pPr>
        <w:spacing w:before="120" w:after="0" w:line="240" w:lineRule="auto"/>
        <w:jc w:val="both"/>
        <w:rPr>
          <w:rFonts w:eastAsia="Times New Roman" w:cs="Times New Roman"/>
          <w:sz w:val="24"/>
          <w:szCs w:val="26"/>
          <w:lang w:eastAsia="cs-CZ"/>
        </w:rPr>
      </w:pPr>
      <w:r w:rsidRPr="00AC3D7F">
        <w:rPr>
          <w:rFonts w:eastAsia="Times New Roman" w:cs="Times New Roman"/>
          <w:sz w:val="24"/>
          <w:szCs w:val="26"/>
          <w:lang w:eastAsia="cs-CZ"/>
        </w:rPr>
        <w:t xml:space="preserve">Předkládání žádostí do programu „COVID – Nájemné“ na základě Výzvy bude možné </w:t>
      </w:r>
      <w:r w:rsidR="00773217">
        <w:rPr>
          <w:rFonts w:eastAsia="Times New Roman" w:cs="Times New Roman"/>
          <w:sz w:val="24"/>
          <w:szCs w:val="26"/>
          <w:lang w:eastAsia="cs-CZ"/>
        </w:rPr>
        <w:t>o</w:t>
      </w:r>
      <w:r w:rsidRPr="00AC3D7F">
        <w:rPr>
          <w:rFonts w:eastAsia="Times New Roman" w:cs="Times New Roman"/>
          <w:sz w:val="24"/>
          <w:szCs w:val="26"/>
          <w:lang w:eastAsia="cs-CZ"/>
        </w:rPr>
        <w:t>d 26. 6. 2020</w:t>
      </w:r>
      <w:r w:rsidR="00EC59F1">
        <w:rPr>
          <w:rFonts w:eastAsia="Times New Roman" w:cs="Times New Roman"/>
          <w:sz w:val="24"/>
          <w:szCs w:val="26"/>
          <w:lang w:eastAsia="cs-CZ"/>
        </w:rPr>
        <w:t>, 9:00 hodin, a to elektronicky přes Systém dostupný na webu mpo.cz.</w:t>
      </w:r>
      <w:r w:rsidR="00773217">
        <w:rPr>
          <w:rFonts w:eastAsia="Times New Roman" w:cs="Times New Roman"/>
          <w:sz w:val="24"/>
          <w:szCs w:val="26"/>
          <w:lang w:eastAsia="cs-CZ"/>
        </w:rPr>
        <w:t xml:space="preserve"> </w:t>
      </w:r>
      <w:r w:rsidRPr="00AC3D7F">
        <w:rPr>
          <w:rFonts w:eastAsia="Times New Roman" w:cs="Times New Roman"/>
          <w:sz w:val="24"/>
          <w:szCs w:val="26"/>
          <w:lang w:eastAsia="cs-CZ"/>
        </w:rPr>
        <w:t xml:space="preserve">Uživatelé se budou do Systému moci přihlásit výhradně </w:t>
      </w:r>
      <w:r w:rsidR="00E96F67">
        <w:rPr>
          <w:rFonts w:eastAsia="Times New Roman" w:cs="Times New Roman"/>
          <w:sz w:val="24"/>
          <w:szCs w:val="26"/>
          <w:lang w:eastAsia="cs-CZ"/>
        </w:rPr>
        <w:t xml:space="preserve">s využitím </w:t>
      </w:r>
      <w:r w:rsidRPr="00AC3D7F">
        <w:rPr>
          <w:rFonts w:eastAsia="Times New Roman" w:cs="Times New Roman"/>
          <w:sz w:val="24"/>
          <w:szCs w:val="26"/>
          <w:lang w:eastAsia="cs-CZ"/>
        </w:rPr>
        <w:t>jedn</w:t>
      </w:r>
      <w:r w:rsidR="00E96F67">
        <w:rPr>
          <w:rFonts w:eastAsia="Times New Roman" w:cs="Times New Roman"/>
          <w:sz w:val="24"/>
          <w:szCs w:val="26"/>
          <w:lang w:eastAsia="cs-CZ"/>
        </w:rPr>
        <w:t>é</w:t>
      </w:r>
      <w:r w:rsidRPr="00AC3D7F">
        <w:rPr>
          <w:rFonts w:eastAsia="Times New Roman" w:cs="Times New Roman"/>
          <w:sz w:val="24"/>
          <w:szCs w:val="26"/>
          <w:lang w:eastAsia="cs-CZ"/>
        </w:rPr>
        <w:t xml:space="preserve"> z těchto možností:</w:t>
      </w:r>
    </w:p>
    <w:p w14:paraId="6CBD82E6" w14:textId="0F75EACD" w:rsidR="00E96F67" w:rsidRPr="00E96F67" w:rsidRDefault="00AC3D7F" w:rsidP="00E96F67">
      <w:pPr>
        <w:pStyle w:val="Odstavecseseznamem"/>
        <w:numPr>
          <w:ilvl w:val="0"/>
          <w:numId w:val="40"/>
        </w:numPr>
        <w:spacing w:before="120" w:after="0" w:line="240" w:lineRule="auto"/>
        <w:jc w:val="both"/>
        <w:rPr>
          <w:rFonts w:eastAsia="Times New Roman" w:cs="Times New Roman"/>
          <w:sz w:val="24"/>
          <w:szCs w:val="26"/>
          <w:lang w:eastAsia="cs-CZ"/>
        </w:rPr>
      </w:pPr>
      <w:r w:rsidRPr="00E96F67">
        <w:rPr>
          <w:rFonts w:eastAsia="Times New Roman" w:cs="Times New Roman"/>
          <w:b/>
          <w:bCs/>
          <w:sz w:val="24"/>
          <w:szCs w:val="26"/>
          <w:lang w:eastAsia="cs-CZ"/>
        </w:rPr>
        <w:t>eObčank</w:t>
      </w:r>
      <w:r w:rsidR="00EC59F1">
        <w:rPr>
          <w:rFonts w:eastAsia="Times New Roman" w:cs="Times New Roman"/>
          <w:b/>
          <w:bCs/>
          <w:sz w:val="24"/>
          <w:szCs w:val="26"/>
          <w:lang w:eastAsia="cs-CZ"/>
        </w:rPr>
        <w:t>ou</w:t>
      </w:r>
      <w:r w:rsidRPr="00E96F67">
        <w:rPr>
          <w:rFonts w:eastAsia="Times New Roman" w:cs="Times New Roman"/>
          <w:b/>
          <w:bCs/>
          <w:sz w:val="24"/>
          <w:szCs w:val="26"/>
          <w:lang w:eastAsia="cs-CZ"/>
        </w:rPr>
        <w:t xml:space="preserve"> </w:t>
      </w:r>
      <w:r w:rsidR="00EC59F1">
        <w:rPr>
          <w:rFonts w:eastAsia="Times New Roman" w:cs="Times New Roman"/>
          <w:b/>
          <w:bCs/>
          <w:sz w:val="24"/>
          <w:szCs w:val="26"/>
          <w:lang w:eastAsia="cs-CZ"/>
        </w:rPr>
        <w:t xml:space="preserve">  </w:t>
      </w:r>
      <w:r w:rsidR="00EC59F1">
        <w:rPr>
          <w:rFonts w:eastAsia="Times New Roman" w:cs="Times New Roman"/>
          <w:bCs/>
          <w:sz w:val="24"/>
          <w:szCs w:val="26"/>
          <w:lang w:eastAsia="cs-CZ"/>
        </w:rPr>
        <w:t>(</w:t>
      </w:r>
      <w:r w:rsidR="00EC59F1" w:rsidRPr="006B7A23">
        <w:rPr>
          <w:rFonts w:eastAsia="Times New Roman" w:cs="Times New Roman"/>
          <w:bCs/>
          <w:sz w:val="24"/>
          <w:szCs w:val="26"/>
          <w:lang w:eastAsia="cs-CZ"/>
        </w:rPr>
        <w:t>občanský průkaz s aktivovaným kontaktním elektronickým čipem vydaným po 1. 7. 2018</w:t>
      </w:r>
      <w:r w:rsidR="00EC59F1">
        <w:rPr>
          <w:rFonts w:eastAsia="Times New Roman" w:cs="Times New Roman"/>
          <w:bCs/>
          <w:sz w:val="24"/>
          <w:szCs w:val="26"/>
          <w:lang w:eastAsia="cs-CZ"/>
        </w:rPr>
        <w:t>)</w:t>
      </w:r>
      <w:r w:rsidR="00EC59F1" w:rsidRPr="006B7A23">
        <w:rPr>
          <w:rFonts w:eastAsia="Times New Roman" w:cs="Times New Roman"/>
          <w:bCs/>
          <w:sz w:val="24"/>
          <w:szCs w:val="26"/>
          <w:lang w:eastAsia="cs-CZ"/>
        </w:rPr>
        <w:t xml:space="preserve">,   </w:t>
      </w:r>
    </w:p>
    <w:p w14:paraId="3D539309" w14:textId="37A1068A" w:rsidR="00E96F67" w:rsidRPr="00BF1A10" w:rsidRDefault="00EC59F1" w:rsidP="00BF1A10">
      <w:pPr>
        <w:pStyle w:val="Odstavecseseznamem"/>
        <w:numPr>
          <w:ilvl w:val="0"/>
          <w:numId w:val="40"/>
        </w:numPr>
        <w:rPr>
          <w:rFonts w:eastAsia="Times New Roman" w:cs="Times New Roman"/>
          <w:b/>
          <w:bCs/>
          <w:sz w:val="24"/>
          <w:szCs w:val="26"/>
          <w:lang w:eastAsia="cs-CZ"/>
        </w:rPr>
      </w:pPr>
      <w:r>
        <w:rPr>
          <w:rFonts w:eastAsia="Times New Roman" w:cs="Times New Roman"/>
          <w:b/>
          <w:bCs/>
          <w:sz w:val="24"/>
          <w:szCs w:val="26"/>
          <w:lang w:eastAsia="cs-CZ"/>
        </w:rPr>
        <w:t xml:space="preserve"> </w:t>
      </w:r>
      <w:r w:rsidRPr="00EC59F1">
        <w:rPr>
          <w:rFonts w:eastAsia="Times New Roman" w:cs="Times New Roman"/>
          <w:b/>
          <w:bCs/>
          <w:sz w:val="24"/>
          <w:szCs w:val="26"/>
          <w:lang w:eastAsia="cs-CZ"/>
        </w:rPr>
        <w:t xml:space="preserve">NIA ID nebo také dříve uživatelský účet či UPS (kombinace jména, hesla a SMS) a  </w:t>
      </w:r>
    </w:p>
    <w:p w14:paraId="4A3CA63F" w14:textId="37849DC5" w:rsidR="00AC3D7F" w:rsidRPr="00E96F67" w:rsidRDefault="00EC59F1" w:rsidP="00E96F67">
      <w:pPr>
        <w:pStyle w:val="Odstavecseseznamem"/>
        <w:numPr>
          <w:ilvl w:val="0"/>
          <w:numId w:val="40"/>
        </w:numPr>
        <w:spacing w:before="120" w:after="0" w:line="240" w:lineRule="auto"/>
        <w:jc w:val="both"/>
        <w:rPr>
          <w:rFonts w:eastAsia="Times New Roman" w:cs="Times New Roman"/>
          <w:sz w:val="24"/>
          <w:szCs w:val="26"/>
          <w:lang w:eastAsia="cs-CZ"/>
        </w:rPr>
      </w:pPr>
      <w:r>
        <w:rPr>
          <w:rFonts w:eastAsia="Times New Roman" w:cs="Times New Roman"/>
          <w:b/>
          <w:bCs/>
          <w:sz w:val="24"/>
          <w:szCs w:val="26"/>
          <w:lang w:eastAsia="cs-CZ"/>
        </w:rPr>
        <w:t>č</w:t>
      </w:r>
      <w:r w:rsidR="00AC3D7F" w:rsidRPr="00E96F67">
        <w:rPr>
          <w:rFonts w:eastAsia="Times New Roman" w:cs="Times New Roman"/>
          <w:b/>
          <w:bCs/>
          <w:sz w:val="24"/>
          <w:szCs w:val="26"/>
          <w:lang w:eastAsia="cs-CZ"/>
        </w:rPr>
        <w:t>ipovou kartou Starcos</w:t>
      </w:r>
      <w:r w:rsidR="00773217" w:rsidRPr="00E96F67">
        <w:rPr>
          <w:rFonts w:eastAsia="Times New Roman" w:cs="Times New Roman"/>
          <w:b/>
          <w:bCs/>
          <w:sz w:val="24"/>
          <w:szCs w:val="26"/>
          <w:lang w:eastAsia="cs-CZ"/>
        </w:rPr>
        <w:t xml:space="preserve"> </w:t>
      </w:r>
      <w:r w:rsidR="00AC3D7F" w:rsidRPr="00E96F67">
        <w:rPr>
          <w:rFonts w:eastAsia="Times New Roman" w:cs="Times New Roman"/>
          <w:sz w:val="24"/>
          <w:szCs w:val="26"/>
          <w:lang w:eastAsia="cs-CZ"/>
        </w:rPr>
        <w:t>společnosti První certifikační autorita, a.s.</w:t>
      </w:r>
    </w:p>
    <w:p w14:paraId="13C2A0E5" w14:textId="77777777" w:rsidR="00AC3D7F" w:rsidRPr="00AC3D7F" w:rsidRDefault="00AC3D7F" w:rsidP="00AC3D7F">
      <w:pPr>
        <w:pStyle w:val="Nadpis1"/>
        <w:rPr>
          <w:sz w:val="32"/>
        </w:rPr>
      </w:pPr>
      <w:r w:rsidRPr="00AC3D7F">
        <w:rPr>
          <w:sz w:val="32"/>
        </w:rPr>
        <w:t>REGISTRACE A PŘIHLÁŠENÍ DO SYSTÉMU</w:t>
      </w:r>
      <w:r w:rsidR="00E96F67">
        <w:rPr>
          <w:sz w:val="32"/>
        </w:rPr>
        <w:t xml:space="preserve"> VE DVOU KROCÍCH:</w:t>
      </w:r>
    </w:p>
    <w:p w14:paraId="2CA33B26" w14:textId="77777777" w:rsidR="00AC3D7F" w:rsidRPr="00E578E5" w:rsidRDefault="00AC3D7F" w:rsidP="00AC3D7F">
      <w:pPr>
        <w:pStyle w:val="Nadpis2"/>
        <w:numPr>
          <w:ilvl w:val="0"/>
          <w:numId w:val="39"/>
        </w:numPr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lang w:eastAsia="cs-CZ"/>
        </w:rPr>
        <w:t>Registrace žadatele a do Systému</w:t>
      </w:r>
    </w:p>
    <w:p w14:paraId="0D20DF00" w14:textId="2F70F489" w:rsidR="00AC3D7F" w:rsidRPr="00AC3D7F" w:rsidRDefault="00AC3D7F" w:rsidP="00E96F67">
      <w:pPr>
        <w:spacing w:before="120" w:after="0" w:line="240" w:lineRule="auto"/>
        <w:ind w:left="426"/>
        <w:rPr>
          <w:rFonts w:eastAsia="Times New Roman" w:cs="Times New Roman"/>
          <w:sz w:val="26"/>
          <w:szCs w:val="26"/>
          <w:lang w:eastAsia="cs-CZ"/>
        </w:rPr>
      </w:pPr>
      <w:r w:rsidRPr="00773217">
        <w:rPr>
          <w:rFonts w:eastAsia="Times New Roman" w:cs="Times New Roman"/>
          <w:sz w:val="24"/>
          <w:szCs w:val="26"/>
          <w:lang w:eastAsia="cs-CZ"/>
        </w:rPr>
        <w:t>Provádí se volbou „Registrace žadatele“ na úvodní stránce Systému.  Potřebujete znát údaje žadatele a musíte</w:t>
      </w:r>
      <w:r w:rsidRPr="00AC3D7F">
        <w:rPr>
          <w:rFonts w:eastAsia="Times New Roman" w:cs="Times New Roman"/>
          <w:sz w:val="26"/>
          <w:szCs w:val="26"/>
          <w:lang w:eastAsia="cs-CZ"/>
        </w:rPr>
        <w:t xml:space="preserve"> </w:t>
      </w:r>
      <w:hyperlink r:id="rId7" w:history="1">
        <w:r w:rsidRPr="00517F70">
          <w:rPr>
            <w:rStyle w:val="Hypertextovodkaz"/>
            <w:rFonts w:eastAsia="Times New Roman" w:cs="Times New Roman"/>
            <w:b/>
            <w:sz w:val="24"/>
            <w:szCs w:val="26"/>
            <w:lang w:eastAsia="cs-CZ"/>
          </w:rPr>
          <w:t>disponovat jedním z prostředků elektronické identifikace</w:t>
        </w:r>
      </w:hyperlink>
      <w:r w:rsidRPr="00773217">
        <w:rPr>
          <w:rFonts w:eastAsia="Times New Roman" w:cs="Times New Roman"/>
          <w:b/>
          <w:sz w:val="24"/>
          <w:szCs w:val="26"/>
          <w:lang w:eastAsia="cs-CZ"/>
        </w:rPr>
        <w:t>:</w:t>
      </w:r>
    </w:p>
    <w:p w14:paraId="4117AD56" w14:textId="77777777" w:rsidR="00AC3D7F" w:rsidRPr="00773217" w:rsidRDefault="00AC3D7F" w:rsidP="00E96F67">
      <w:pPr>
        <w:numPr>
          <w:ilvl w:val="0"/>
          <w:numId w:val="37"/>
        </w:numPr>
        <w:shd w:val="clear" w:color="auto" w:fill="FFFFFF"/>
        <w:spacing w:before="120" w:after="120" w:line="240" w:lineRule="auto"/>
        <w:ind w:left="426" w:firstLine="0"/>
        <w:rPr>
          <w:rFonts w:eastAsia="Times New Roman" w:cs="Times New Roman"/>
          <w:sz w:val="24"/>
          <w:szCs w:val="24"/>
          <w:lang w:eastAsia="cs-CZ"/>
        </w:rPr>
      </w:pPr>
      <w:r w:rsidRPr="00773217">
        <w:rPr>
          <w:rFonts w:eastAsia="Times New Roman" w:cs="Times New Roman"/>
          <w:b/>
          <w:bCs/>
          <w:sz w:val="24"/>
          <w:szCs w:val="24"/>
          <w:lang w:eastAsia="cs-CZ"/>
        </w:rPr>
        <w:t>eObčanka</w:t>
      </w:r>
      <w:r w:rsidRPr="00773217">
        <w:rPr>
          <w:rFonts w:eastAsia="Times New Roman" w:cs="Times New Roman"/>
          <w:sz w:val="24"/>
          <w:szCs w:val="24"/>
          <w:lang w:eastAsia="cs-CZ"/>
        </w:rPr>
        <w:t>: Používání eObčanky pro identifikaci uživatele vyžaduje instalaci potřebného software do PC nebo mobilního telefonu a připojení hardwarové čtečky čipu v občanském průkazu. </w:t>
      </w:r>
      <w:r w:rsidRPr="00773217">
        <w:rPr>
          <w:rFonts w:eastAsia="Times New Roman" w:cs="Times New Roman"/>
          <w:b/>
          <w:bCs/>
          <w:sz w:val="24"/>
          <w:szCs w:val="24"/>
          <w:lang w:eastAsia="cs-CZ"/>
        </w:rPr>
        <w:t>Více informací naleznete na </w:t>
      </w:r>
      <w:hyperlink r:id="rId8" w:history="1">
        <w:r w:rsidR="00773217" w:rsidRPr="00773217">
          <w:rPr>
            <w:rStyle w:val="Hypertextovodkaz"/>
            <w:rFonts w:eastAsia="Times New Roman" w:cs="Times New Roman"/>
            <w:b/>
            <w:bCs/>
            <w:sz w:val="24"/>
            <w:szCs w:val="24"/>
            <w:lang w:eastAsia="cs-CZ"/>
          </w:rPr>
          <w:t>https://www.info.eidentita.cz/eop</w:t>
        </w:r>
      </w:hyperlink>
      <w:r w:rsidRPr="00773217">
        <w:rPr>
          <w:rFonts w:eastAsia="Times New Roman" w:cs="Times New Roman"/>
          <w:b/>
          <w:bCs/>
          <w:sz w:val="24"/>
          <w:szCs w:val="24"/>
          <w:lang w:eastAsia="cs-CZ"/>
        </w:rPr>
        <w:t>.</w:t>
      </w:r>
    </w:p>
    <w:p w14:paraId="446187C5" w14:textId="75A56CE6" w:rsidR="00AC3D7F" w:rsidRPr="00773217" w:rsidRDefault="005D6B2B" w:rsidP="00E96F67">
      <w:pPr>
        <w:numPr>
          <w:ilvl w:val="0"/>
          <w:numId w:val="37"/>
        </w:numPr>
        <w:shd w:val="clear" w:color="auto" w:fill="FFFFFF"/>
        <w:spacing w:before="120" w:after="120" w:line="240" w:lineRule="auto"/>
        <w:ind w:left="426" w:firstLine="0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NIA ID (dříve </w:t>
      </w:r>
      <w:r w:rsidR="00AC3D7F" w:rsidRPr="00773217">
        <w:rPr>
          <w:rFonts w:eastAsia="Times New Roman" w:cs="Times New Roman"/>
          <w:b/>
          <w:bCs/>
          <w:sz w:val="24"/>
          <w:szCs w:val="24"/>
          <w:lang w:eastAsia="cs-CZ"/>
        </w:rPr>
        <w:t>Uživatelský účet portálu eidentita.cz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>)</w:t>
      </w:r>
      <w:r w:rsidR="00AC3D7F" w:rsidRPr="00773217">
        <w:rPr>
          <w:rFonts w:eastAsia="Times New Roman" w:cs="Times New Roman"/>
          <w:sz w:val="24"/>
          <w:szCs w:val="24"/>
          <w:lang w:eastAsia="cs-CZ"/>
        </w:rPr>
        <w:t>:  Po registraci účtu musíte ještě daný účet na portálu eidentita.cz aktivovat, a to buď prostřednictvím eObčanky, přihlášením k datové schránce fyzické osoby (daného uživatele), nebo osobně na pobočce Czech POINT. </w:t>
      </w:r>
      <w:r w:rsidR="00773217">
        <w:rPr>
          <w:rFonts w:eastAsia="Times New Roman" w:cs="Times New Roman"/>
          <w:sz w:val="24"/>
          <w:szCs w:val="24"/>
          <w:lang w:eastAsia="cs-CZ"/>
        </w:rPr>
        <w:br/>
      </w:r>
      <w:r w:rsidR="00AC3D7F" w:rsidRPr="00773217">
        <w:rPr>
          <w:rFonts w:eastAsia="Times New Roman" w:cs="Times New Roman"/>
          <w:b/>
          <w:bCs/>
          <w:sz w:val="24"/>
          <w:szCs w:val="24"/>
          <w:lang w:eastAsia="cs-CZ"/>
        </w:rPr>
        <w:t>Více informací naleznete na</w:t>
      </w:r>
      <w:r w:rsidR="00773217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hyperlink r:id="rId9" w:tgtFrame="_blank" w:history="1">
        <w:r w:rsidR="00AC3D7F" w:rsidRPr="00773217">
          <w:rPr>
            <w:rStyle w:val="Hypertextovodkaz"/>
            <w:b/>
            <w:bCs/>
            <w:sz w:val="24"/>
          </w:rPr>
          <w:t>www.info.eidentita.cz/ups</w:t>
        </w:r>
      </w:hyperlink>
      <w:r w:rsidR="00AC3D7F" w:rsidRPr="00773217">
        <w:rPr>
          <w:rFonts w:eastAsia="Times New Roman" w:cs="Times New Roman"/>
          <w:b/>
          <w:bCs/>
          <w:sz w:val="24"/>
          <w:szCs w:val="24"/>
          <w:lang w:eastAsia="cs-CZ"/>
        </w:rPr>
        <w:t>.</w:t>
      </w:r>
    </w:p>
    <w:p w14:paraId="6CA26E00" w14:textId="77777777" w:rsidR="00AC3D7F" w:rsidRPr="00773217" w:rsidRDefault="00AC3D7F" w:rsidP="00E96F67">
      <w:pPr>
        <w:numPr>
          <w:ilvl w:val="0"/>
          <w:numId w:val="37"/>
        </w:numPr>
        <w:shd w:val="clear" w:color="auto" w:fill="FFFFFF"/>
        <w:spacing w:before="120" w:after="120" w:line="240" w:lineRule="auto"/>
        <w:ind w:left="426" w:firstLine="0"/>
        <w:rPr>
          <w:rFonts w:eastAsia="Times New Roman" w:cs="Times New Roman"/>
          <w:sz w:val="24"/>
          <w:szCs w:val="24"/>
          <w:lang w:eastAsia="cs-CZ"/>
        </w:rPr>
      </w:pPr>
      <w:r w:rsidRPr="00773217">
        <w:rPr>
          <w:rFonts w:eastAsia="Times New Roman" w:cs="Times New Roman"/>
          <w:b/>
          <w:bCs/>
          <w:sz w:val="24"/>
          <w:szCs w:val="24"/>
          <w:lang w:eastAsia="cs-CZ"/>
        </w:rPr>
        <w:t>Čipová karta Starcos společnosti První certifikační autorita, a.s.</w:t>
      </w:r>
      <w:r w:rsidRPr="00773217">
        <w:rPr>
          <w:rFonts w:eastAsia="Times New Roman" w:cs="Times New Roman"/>
          <w:sz w:val="24"/>
          <w:szCs w:val="24"/>
          <w:lang w:eastAsia="cs-CZ"/>
        </w:rPr>
        <w:t>: Používání čipové karty vyžaduje mimo vlastnictví karty také čtečku čipových karet a nainstalovaný ovládací software SecureStore. </w:t>
      </w:r>
      <w:r w:rsidRPr="00773217">
        <w:rPr>
          <w:rFonts w:eastAsia="Times New Roman" w:cs="Times New Roman"/>
          <w:b/>
          <w:bCs/>
          <w:sz w:val="24"/>
          <w:szCs w:val="24"/>
          <w:lang w:eastAsia="cs-CZ"/>
        </w:rPr>
        <w:t>Více informací naleznet</w:t>
      </w:r>
      <w:r w:rsidRPr="00DA61F5">
        <w:rPr>
          <w:rFonts w:eastAsia="Times New Roman" w:cs="Times New Roman"/>
          <w:b/>
          <w:bCs/>
          <w:sz w:val="24"/>
          <w:szCs w:val="24"/>
          <w:lang w:eastAsia="cs-CZ"/>
        </w:rPr>
        <w:t>e na </w:t>
      </w:r>
      <w:hyperlink r:id="rId10" w:tgtFrame="_blank" w:history="1">
        <w:r w:rsidRPr="00DA61F5">
          <w:rPr>
            <w:rStyle w:val="Hypertextovodkaz"/>
            <w:b/>
            <w:bCs/>
            <w:sz w:val="24"/>
            <w:szCs w:val="24"/>
          </w:rPr>
          <w:t>www.ica.cz</w:t>
        </w:r>
      </w:hyperlink>
      <w:r w:rsidRPr="00DA61F5">
        <w:rPr>
          <w:rFonts w:eastAsia="Times New Roman" w:cs="Times New Roman"/>
          <w:b/>
          <w:bCs/>
          <w:sz w:val="24"/>
          <w:szCs w:val="24"/>
          <w:lang w:eastAsia="cs-CZ"/>
        </w:rPr>
        <w:t>.</w:t>
      </w:r>
    </w:p>
    <w:p w14:paraId="2E62E33F" w14:textId="77777777" w:rsidR="00EC59F1" w:rsidRPr="00D12CC0" w:rsidRDefault="00EC59F1" w:rsidP="00EC59F1">
      <w:pPr>
        <w:spacing w:before="120" w:after="0" w:line="240" w:lineRule="auto"/>
        <w:ind w:left="426"/>
        <w:jc w:val="both"/>
        <w:rPr>
          <w:rFonts w:eastAsia="Times New Roman" w:cs="Times New Roman"/>
          <w:b/>
          <w:sz w:val="24"/>
          <w:szCs w:val="26"/>
          <w:lang w:eastAsia="cs-CZ"/>
        </w:rPr>
      </w:pPr>
      <w:r>
        <w:rPr>
          <w:rFonts w:eastAsia="Times New Roman" w:cs="Times New Roman"/>
          <w:sz w:val="24"/>
          <w:szCs w:val="26"/>
          <w:lang w:eastAsia="cs-CZ"/>
        </w:rPr>
        <w:br/>
      </w:r>
      <w:r w:rsidRPr="00D12CC0">
        <w:rPr>
          <w:rFonts w:eastAsia="Times New Roman" w:cs="Times New Roman"/>
          <w:b/>
          <w:sz w:val="24"/>
          <w:szCs w:val="26"/>
          <w:lang w:eastAsia="cs-CZ"/>
        </w:rPr>
        <w:t>Všechny výše uvedené prostředky se vydávají pouze fyzickým osobám, jakožto oprávněným držitelům, nikoli právnickým osobám. Propojení identifikované fyzické osoby s právnickou osobou nebo podnikatelem provádí následně Systém Ministerstva průmyslu a obchodu.</w:t>
      </w:r>
    </w:p>
    <w:p w14:paraId="22B4BB6F" w14:textId="18E1201F" w:rsidR="00AC3D7F" w:rsidRPr="00773217" w:rsidRDefault="00EC59F1" w:rsidP="00E96F67">
      <w:pPr>
        <w:spacing w:before="120" w:after="0" w:line="240" w:lineRule="auto"/>
        <w:ind w:left="426"/>
        <w:rPr>
          <w:rFonts w:eastAsia="Times New Roman" w:cs="Times New Roman"/>
          <w:sz w:val="24"/>
          <w:szCs w:val="26"/>
          <w:lang w:eastAsia="cs-CZ"/>
        </w:rPr>
      </w:pPr>
      <w:r>
        <w:rPr>
          <w:rFonts w:eastAsia="Times New Roman" w:cs="Times New Roman"/>
          <w:sz w:val="24"/>
          <w:szCs w:val="26"/>
          <w:lang w:eastAsia="cs-CZ"/>
        </w:rPr>
        <w:br/>
      </w:r>
      <w:bookmarkStart w:id="0" w:name="_GoBack"/>
      <w:bookmarkEnd w:id="0"/>
      <w:r w:rsidR="00AC3D7F" w:rsidRPr="00773217">
        <w:rPr>
          <w:rFonts w:eastAsia="Times New Roman" w:cs="Times New Roman"/>
          <w:sz w:val="24"/>
          <w:szCs w:val="26"/>
          <w:lang w:eastAsia="cs-CZ"/>
        </w:rPr>
        <w:t>Prostřednictvím</w:t>
      </w:r>
      <w:r w:rsidR="00AC3D7F" w:rsidRPr="00773217">
        <w:rPr>
          <w:rFonts w:eastAsia="Times New Roman" w:cs="Times New Roman"/>
          <w:b/>
          <w:sz w:val="24"/>
          <w:szCs w:val="26"/>
          <w:lang w:eastAsia="cs-CZ"/>
        </w:rPr>
        <w:t xml:space="preserve"> </w:t>
      </w:r>
      <w:r>
        <w:rPr>
          <w:rFonts w:eastAsia="Times New Roman" w:cs="Times New Roman"/>
          <w:b/>
          <w:sz w:val="24"/>
          <w:szCs w:val="26"/>
          <w:lang w:eastAsia="cs-CZ"/>
        </w:rPr>
        <w:t xml:space="preserve">jednoho z výše uvedených </w:t>
      </w:r>
      <w:r w:rsidR="00AC3D7F" w:rsidRPr="00773217">
        <w:rPr>
          <w:rFonts w:eastAsia="Times New Roman" w:cs="Times New Roman"/>
          <w:b/>
          <w:sz w:val="24"/>
          <w:szCs w:val="26"/>
          <w:lang w:eastAsia="cs-CZ"/>
        </w:rPr>
        <w:t>prostředků elektronické identifikace</w:t>
      </w:r>
      <w:r w:rsidR="00AC3D7F" w:rsidRPr="00773217">
        <w:rPr>
          <w:rFonts w:eastAsia="Times New Roman" w:cs="Times New Roman"/>
          <w:sz w:val="24"/>
          <w:szCs w:val="26"/>
          <w:lang w:eastAsia="cs-CZ"/>
        </w:rPr>
        <w:t xml:space="preserve"> bude v rámci registrace žadatele v Systému založen přístup pro uživatele. </w:t>
      </w:r>
    </w:p>
    <w:p w14:paraId="0A87591C" w14:textId="77777777" w:rsidR="00AC3D7F" w:rsidRPr="00773217" w:rsidRDefault="00AC3D7F" w:rsidP="00E96F67">
      <w:pPr>
        <w:pStyle w:val="Nadpis2"/>
        <w:numPr>
          <w:ilvl w:val="0"/>
          <w:numId w:val="39"/>
        </w:numPr>
        <w:spacing w:before="100" w:beforeAutospacing="1"/>
        <w:ind w:left="357" w:hanging="357"/>
        <w:rPr>
          <w:rFonts w:eastAsia="Times New Roman"/>
          <w:lang w:eastAsia="cs-CZ"/>
        </w:rPr>
      </w:pPr>
      <w:r w:rsidRPr="00773217">
        <w:rPr>
          <w:rFonts w:eastAsia="Times New Roman"/>
          <w:lang w:eastAsia="cs-CZ"/>
        </w:rPr>
        <w:t>Přihlášení uživatele do Systému</w:t>
      </w:r>
    </w:p>
    <w:p w14:paraId="1FF46EDB" w14:textId="0F9A118B" w:rsidR="000C7EEF" w:rsidRPr="00542BB8" w:rsidRDefault="00AC3D7F" w:rsidP="000C7EEF">
      <w:pPr>
        <w:spacing w:before="120" w:after="0" w:line="240" w:lineRule="auto"/>
        <w:ind w:left="426"/>
        <w:jc w:val="both"/>
      </w:pPr>
      <w:r w:rsidRPr="00773217">
        <w:rPr>
          <w:rFonts w:eastAsia="Times New Roman" w:cs="Times New Roman"/>
          <w:sz w:val="24"/>
          <w:szCs w:val="26"/>
          <w:lang w:eastAsia="cs-CZ"/>
        </w:rPr>
        <w:t xml:space="preserve">Přihlášení uživatele se provádí volbou </w:t>
      </w:r>
      <w:r w:rsidRPr="00E96F67">
        <w:rPr>
          <w:rFonts w:eastAsia="Times New Roman" w:cs="Times New Roman"/>
          <w:b/>
          <w:sz w:val="24"/>
          <w:szCs w:val="26"/>
          <w:lang w:eastAsia="cs-CZ"/>
        </w:rPr>
        <w:t>„Přihlášení“</w:t>
      </w:r>
      <w:r w:rsidRPr="00773217">
        <w:rPr>
          <w:rFonts w:eastAsia="Times New Roman" w:cs="Times New Roman"/>
          <w:sz w:val="24"/>
          <w:szCs w:val="26"/>
          <w:lang w:eastAsia="cs-CZ"/>
        </w:rPr>
        <w:t xml:space="preserve"> na úvodní stránce Systému. Pro přihlášení uživatel použije jeden z</w:t>
      </w:r>
      <w:r w:rsidR="000C7EEF">
        <w:rPr>
          <w:rFonts w:eastAsia="Times New Roman" w:cs="Times New Roman"/>
          <w:sz w:val="24"/>
          <w:szCs w:val="26"/>
          <w:lang w:eastAsia="cs-CZ"/>
        </w:rPr>
        <w:t xml:space="preserve"> výše uvedených </w:t>
      </w:r>
      <w:r w:rsidRPr="00773217">
        <w:rPr>
          <w:rFonts w:eastAsia="Times New Roman" w:cs="Times New Roman"/>
          <w:sz w:val="24"/>
          <w:szCs w:val="26"/>
          <w:lang w:eastAsia="cs-CZ"/>
        </w:rPr>
        <w:t>prostředků elektronické identifikace</w:t>
      </w:r>
      <w:r w:rsidR="000C7EEF">
        <w:rPr>
          <w:rFonts w:eastAsia="Times New Roman" w:cs="Times New Roman"/>
          <w:sz w:val="24"/>
          <w:szCs w:val="26"/>
          <w:lang w:eastAsia="cs-CZ"/>
        </w:rPr>
        <w:t xml:space="preserve"> a dále pokračuje dle pokynů</w:t>
      </w:r>
      <w:r w:rsidRPr="00773217">
        <w:rPr>
          <w:rFonts w:eastAsia="Times New Roman" w:cs="Times New Roman"/>
          <w:sz w:val="24"/>
          <w:szCs w:val="26"/>
          <w:lang w:eastAsia="cs-CZ"/>
        </w:rPr>
        <w:t>.</w:t>
      </w:r>
      <w:r w:rsidR="000C7EEF">
        <w:rPr>
          <w:rFonts w:eastAsia="Times New Roman" w:cs="Times New Roman"/>
          <w:sz w:val="24"/>
          <w:szCs w:val="26"/>
          <w:lang w:eastAsia="cs-CZ"/>
        </w:rPr>
        <w:t xml:space="preserve"> </w:t>
      </w:r>
      <w:r w:rsidR="000C7EEF" w:rsidRPr="00EF75AC">
        <w:rPr>
          <w:rFonts w:eastAsia="Times New Roman" w:cs="Times New Roman"/>
          <w:sz w:val="24"/>
          <w:szCs w:val="26"/>
          <w:lang w:eastAsia="cs-CZ"/>
        </w:rPr>
        <w:t>Informační systém obsahuje všechny potřebné formulář</w:t>
      </w:r>
      <w:r w:rsidR="000C7EEF">
        <w:rPr>
          <w:rFonts w:eastAsia="Times New Roman" w:cs="Times New Roman"/>
          <w:sz w:val="24"/>
          <w:szCs w:val="26"/>
          <w:lang w:eastAsia="cs-CZ"/>
        </w:rPr>
        <w:t>e pro vyplnění žádosti přímo v S</w:t>
      </w:r>
      <w:r w:rsidR="000C7EEF" w:rsidRPr="00EF75AC">
        <w:rPr>
          <w:rFonts w:eastAsia="Times New Roman" w:cs="Times New Roman"/>
          <w:sz w:val="24"/>
          <w:szCs w:val="26"/>
          <w:lang w:eastAsia="cs-CZ"/>
        </w:rPr>
        <w:t xml:space="preserve">ystému. Procesem </w:t>
      </w:r>
      <w:r w:rsidR="000C7EEF">
        <w:rPr>
          <w:rFonts w:eastAsia="Times New Roman" w:cs="Times New Roman"/>
          <w:sz w:val="24"/>
          <w:szCs w:val="26"/>
          <w:lang w:eastAsia="cs-CZ"/>
        </w:rPr>
        <w:t>podání žádosti tedy informační S</w:t>
      </w:r>
      <w:r w:rsidR="000C7EEF" w:rsidRPr="00EF75AC">
        <w:rPr>
          <w:rFonts w:eastAsia="Times New Roman" w:cs="Times New Roman"/>
          <w:sz w:val="24"/>
          <w:szCs w:val="26"/>
          <w:lang w:eastAsia="cs-CZ"/>
        </w:rPr>
        <w:t>ystém zájemce o dotaci provede.</w:t>
      </w:r>
    </w:p>
    <w:p w14:paraId="0751A28F" w14:textId="77777777" w:rsidR="00713948" w:rsidRPr="00542BB8" w:rsidRDefault="00713948" w:rsidP="00542BB8"/>
    <w:sectPr w:rsidR="00713948" w:rsidRPr="00542BB8" w:rsidSect="00CC5E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E3695" w14:textId="77777777" w:rsidR="00CB4281" w:rsidRDefault="00CB4281" w:rsidP="007F3563">
      <w:pPr>
        <w:spacing w:after="0" w:line="240" w:lineRule="auto"/>
      </w:pPr>
      <w:r>
        <w:separator/>
      </w:r>
    </w:p>
  </w:endnote>
  <w:endnote w:type="continuationSeparator" w:id="0">
    <w:p w14:paraId="1119C2EF" w14:textId="77777777" w:rsidR="00CB4281" w:rsidRDefault="00CB4281" w:rsidP="007F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61F3C" w14:textId="77777777" w:rsidR="007F3563" w:rsidRDefault="007F356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3F117" w14:textId="77777777" w:rsidR="007F3563" w:rsidRDefault="007F356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C3E35" w14:textId="77777777" w:rsidR="007F3563" w:rsidRDefault="007F35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25F47" w14:textId="77777777" w:rsidR="00CB4281" w:rsidRDefault="00CB4281" w:rsidP="007F3563">
      <w:pPr>
        <w:spacing w:after="0" w:line="240" w:lineRule="auto"/>
      </w:pPr>
      <w:r>
        <w:separator/>
      </w:r>
    </w:p>
  </w:footnote>
  <w:footnote w:type="continuationSeparator" w:id="0">
    <w:p w14:paraId="35AAD3F6" w14:textId="77777777" w:rsidR="00CB4281" w:rsidRDefault="00CB4281" w:rsidP="007F3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4E823" w14:textId="77777777" w:rsidR="007F3563" w:rsidRDefault="007F356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50C12" w14:textId="77777777" w:rsidR="007F3563" w:rsidRDefault="007F35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9164C" w14:textId="77777777" w:rsidR="007F3563" w:rsidRDefault="007F356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01E056A"/>
    <w:multiLevelType w:val="hybridMultilevel"/>
    <w:tmpl w:val="C164A1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0316F8"/>
    <w:multiLevelType w:val="multilevel"/>
    <w:tmpl w:val="3320A8B2"/>
    <w:numStyleLink w:val="VariantaB-odrky"/>
  </w:abstractNum>
  <w:abstractNum w:abstractNumId="15" w15:restartNumberingAfterBreak="0">
    <w:nsid w:val="134E3B99"/>
    <w:multiLevelType w:val="hybridMultilevel"/>
    <w:tmpl w:val="4FF6299E"/>
    <w:lvl w:ilvl="0" w:tplc="9E989FB4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FB2F1F"/>
    <w:multiLevelType w:val="multilevel"/>
    <w:tmpl w:val="E8BAE50A"/>
    <w:numStyleLink w:val="VariantaA-odrky"/>
  </w:abstractNum>
  <w:abstractNum w:abstractNumId="17" w15:restartNumberingAfterBreak="0">
    <w:nsid w:val="15587B24"/>
    <w:multiLevelType w:val="multilevel"/>
    <w:tmpl w:val="E8BAE50A"/>
    <w:numStyleLink w:val="VariantaA-odrky"/>
  </w:abstractNum>
  <w:abstractNum w:abstractNumId="18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9" w15:restartNumberingAfterBreak="0">
    <w:nsid w:val="191872DA"/>
    <w:multiLevelType w:val="multilevel"/>
    <w:tmpl w:val="E8A48D7C"/>
    <w:numStyleLink w:val="VariantaA-sla"/>
  </w:abstractNum>
  <w:abstractNum w:abstractNumId="20" w15:restartNumberingAfterBreak="0">
    <w:nsid w:val="19987FCF"/>
    <w:multiLevelType w:val="multilevel"/>
    <w:tmpl w:val="0D8ABE32"/>
    <w:numStyleLink w:val="VariantaB-sla"/>
  </w:abstractNum>
  <w:abstractNum w:abstractNumId="21" w15:restartNumberingAfterBreak="0">
    <w:nsid w:val="1D3068A6"/>
    <w:multiLevelType w:val="multilevel"/>
    <w:tmpl w:val="3320A8B2"/>
    <w:numStyleLink w:val="VariantaB-odrky"/>
  </w:abstractNum>
  <w:abstractNum w:abstractNumId="22" w15:restartNumberingAfterBreak="0">
    <w:nsid w:val="1D464EC2"/>
    <w:multiLevelType w:val="multilevel"/>
    <w:tmpl w:val="E8BAE50A"/>
    <w:numStyleLink w:val="VariantaA-odrky"/>
  </w:abstractNum>
  <w:abstractNum w:abstractNumId="23" w15:restartNumberingAfterBreak="0">
    <w:nsid w:val="1EAB39CE"/>
    <w:multiLevelType w:val="multilevel"/>
    <w:tmpl w:val="E8BAE50A"/>
    <w:numStyleLink w:val="VariantaA-odrky"/>
  </w:abstractNum>
  <w:abstractNum w:abstractNumId="24" w15:restartNumberingAfterBreak="0">
    <w:nsid w:val="20687F61"/>
    <w:multiLevelType w:val="hybridMultilevel"/>
    <w:tmpl w:val="401CBCFA"/>
    <w:lvl w:ilvl="0" w:tplc="5E4E382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9A5EA2"/>
    <w:multiLevelType w:val="multilevel"/>
    <w:tmpl w:val="E8BAE50A"/>
    <w:numStyleLink w:val="VariantaA-odrky"/>
  </w:abstractNum>
  <w:abstractNum w:abstractNumId="26" w15:restartNumberingAfterBreak="0">
    <w:nsid w:val="28AB573E"/>
    <w:multiLevelType w:val="multilevel"/>
    <w:tmpl w:val="3320A8B2"/>
    <w:numStyleLink w:val="VariantaB-odrky"/>
  </w:abstractNum>
  <w:abstractNum w:abstractNumId="27" w15:restartNumberingAfterBreak="0">
    <w:nsid w:val="2A5F2D39"/>
    <w:multiLevelType w:val="multilevel"/>
    <w:tmpl w:val="E8BAE50A"/>
    <w:numStyleLink w:val="VariantaA-odrky"/>
  </w:abstractNum>
  <w:abstractNum w:abstractNumId="28" w15:restartNumberingAfterBreak="0">
    <w:nsid w:val="2DBB2CE6"/>
    <w:multiLevelType w:val="multilevel"/>
    <w:tmpl w:val="E8BAE50A"/>
    <w:numStyleLink w:val="VariantaA-odrky"/>
  </w:abstractNum>
  <w:abstractNum w:abstractNumId="29" w15:restartNumberingAfterBreak="0">
    <w:nsid w:val="355131EF"/>
    <w:multiLevelType w:val="multilevel"/>
    <w:tmpl w:val="E8A48D7C"/>
    <w:numStyleLink w:val="VariantaA-sla"/>
  </w:abstractNum>
  <w:abstractNum w:abstractNumId="30" w15:restartNumberingAfterBreak="0">
    <w:nsid w:val="4A306389"/>
    <w:multiLevelType w:val="multilevel"/>
    <w:tmpl w:val="E8BAE50A"/>
    <w:numStyleLink w:val="VariantaA-odrky"/>
  </w:abstractNum>
  <w:abstractNum w:abstractNumId="31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3290926"/>
    <w:multiLevelType w:val="multilevel"/>
    <w:tmpl w:val="E8BAE50A"/>
    <w:numStyleLink w:val="VariantaA-odrky"/>
  </w:abstractNum>
  <w:abstractNum w:abstractNumId="33" w15:restartNumberingAfterBreak="0">
    <w:nsid w:val="533902EA"/>
    <w:multiLevelType w:val="multilevel"/>
    <w:tmpl w:val="E8BAE50A"/>
    <w:numStyleLink w:val="VariantaA-odrky"/>
  </w:abstractNum>
  <w:abstractNum w:abstractNumId="34" w15:restartNumberingAfterBreak="0">
    <w:nsid w:val="571C11E2"/>
    <w:multiLevelType w:val="multilevel"/>
    <w:tmpl w:val="E8A48D7C"/>
    <w:numStyleLink w:val="VariantaA-sla"/>
  </w:abstractNum>
  <w:abstractNum w:abstractNumId="35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6" w15:restartNumberingAfterBreak="0">
    <w:nsid w:val="5AF35F43"/>
    <w:multiLevelType w:val="multilevel"/>
    <w:tmpl w:val="0D8ABE32"/>
    <w:numStyleLink w:val="VariantaB-sla"/>
  </w:abstractNum>
  <w:abstractNum w:abstractNumId="37" w15:restartNumberingAfterBreak="0">
    <w:nsid w:val="6AEC30E2"/>
    <w:multiLevelType w:val="multilevel"/>
    <w:tmpl w:val="173C9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5"/>
  </w:num>
  <w:num w:numId="3">
    <w:abstractNumId w:val="21"/>
  </w:num>
  <w:num w:numId="4">
    <w:abstractNumId w:val="16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1"/>
  </w:num>
  <w:num w:numId="7">
    <w:abstractNumId w:val="7"/>
  </w:num>
  <w:num w:numId="8">
    <w:abstractNumId w:val="34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3"/>
  </w:num>
  <w:num w:numId="14">
    <w:abstractNumId w:val="4"/>
  </w:num>
  <w:num w:numId="15">
    <w:abstractNumId w:val="3"/>
  </w:num>
  <w:num w:numId="16">
    <w:abstractNumId w:val="31"/>
  </w:num>
  <w:num w:numId="17">
    <w:abstractNumId w:val="22"/>
  </w:num>
  <w:num w:numId="18">
    <w:abstractNumId w:val="6"/>
  </w:num>
  <w:num w:numId="19">
    <w:abstractNumId w:val="12"/>
  </w:num>
  <w:num w:numId="20">
    <w:abstractNumId w:val="8"/>
  </w:num>
  <w:num w:numId="21">
    <w:abstractNumId w:val="29"/>
  </w:num>
  <w:num w:numId="22">
    <w:abstractNumId w:val="10"/>
  </w:num>
  <w:num w:numId="23">
    <w:abstractNumId w:val="23"/>
  </w:num>
  <w:num w:numId="24">
    <w:abstractNumId w:val="11"/>
  </w:num>
  <w:num w:numId="25">
    <w:abstractNumId w:val="17"/>
  </w:num>
  <w:num w:numId="26">
    <w:abstractNumId w:val="30"/>
  </w:num>
  <w:num w:numId="27">
    <w:abstractNumId w:val="28"/>
  </w:num>
  <w:num w:numId="28">
    <w:abstractNumId w:val="27"/>
  </w:num>
  <w:num w:numId="29">
    <w:abstractNumId w:val="20"/>
  </w:num>
  <w:num w:numId="30">
    <w:abstractNumId w:val="32"/>
  </w:num>
  <w:num w:numId="31">
    <w:abstractNumId w:val="36"/>
  </w:num>
  <w:num w:numId="32">
    <w:abstractNumId w:val="25"/>
  </w:num>
  <w:num w:numId="33">
    <w:abstractNumId w:val="19"/>
  </w:num>
  <w:num w:numId="34">
    <w:abstractNumId w:val="9"/>
  </w:num>
  <w:num w:numId="35">
    <w:abstractNumId w:val="26"/>
  </w:num>
  <w:num w:numId="36">
    <w:abstractNumId w:val="14"/>
  </w:num>
  <w:num w:numId="37">
    <w:abstractNumId w:val="37"/>
  </w:num>
  <w:num w:numId="38">
    <w:abstractNumId w:val="15"/>
  </w:num>
  <w:num w:numId="39">
    <w:abstractNumId w:val="13"/>
  </w:num>
  <w:num w:numId="40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7F"/>
    <w:rsid w:val="0002674B"/>
    <w:rsid w:val="0004162E"/>
    <w:rsid w:val="0004786B"/>
    <w:rsid w:val="00063405"/>
    <w:rsid w:val="000809B9"/>
    <w:rsid w:val="00090B40"/>
    <w:rsid w:val="00095A0A"/>
    <w:rsid w:val="000B1B3D"/>
    <w:rsid w:val="000B4961"/>
    <w:rsid w:val="000C4CAF"/>
    <w:rsid w:val="000C7EEF"/>
    <w:rsid w:val="00121485"/>
    <w:rsid w:val="00153508"/>
    <w:rsid w:val="0018051B"/>
    <w:rsid w:val="001A2E96"/>
    <w:rsid w:val="001B1E4A"/>
    <w:rsid w:val="001B495F"/>
    <w:rsid w:val="001D27C0"/>
    <w:rsid w:val="001E74C3"/>
    <w:rsid w:val="001F6937"/>
    <w:rsid w:val="00220DE3"/>
    <w:rsid w:val="0025290D"/>
    <w:rsid w:val="00260372"/>
    <w:rsid w:val="00262DAF"/>
    <w:rsid w:val="002767A9"/>
    <w:rsid w:val="00292FA2"/>
    <w:rsid w:val="002E2442"/>
    <w:rsid w:val="002F0E8C"/>
    <w:rsid w:val="00310FA0"/>
    <w:rsid w:val="00320481"/>
    <w:rsid w:val="003250CB"/>
    <w:rsid w:val="00363201"/>
    <w:rsid w:val="0039063C"/>
    <w:rsid w:val="003A46A8"/>
    <w:rsid w:val="003B565A"/>
    <w:rsid w:val="003E75DA"/>
    <w:rsid w:val="0041427F"/>
    <w:rsid w:val="004509E5"/>
    <w:rsid w:val="00486FB9"/>
    <w:rsid w:val="004C212A"/>
    <w:rsid w:val="004D7811"/>
    <w:rsid w:val="00500232"/>
    <w:rsid w:val="00504668"/>
    <w:rsid w:val="00517F70"/>
    <w:rsid w:val="00542BB8"/>
    <w:rsid w:val="005455E1"/>
    <w:rsid w:val="005502BD"/>
    <w:rsid w:val="00556787"/>
    <w:rsid w:val="005C2560"/>
    <w:rsid w:val="005D6B2B"/>
    <w:rsid w:val="005F7585"/>
    <w:rsid w:val="00650C6C"/>
    <w:rsid w:val="00652FE6"/>
    <w:rsid w:val="00670468"/>
    <w:rsid w:val="006D04EF"/>
    <w:rsid w:val="006E2FB0"/>
    <w:rsid w:val="007102D2"/>
    <w:rsid w:val="00713948"/>
    <w:rsid w:val="00746805"/>
    <w:rsid w:val="00753A27"/>
    <w:rsid w:val="00757A6F"/>
    <w:rsid w:val="00773217"/>
    <w:rsid w:val="0079342A"/>
    <w:rsid w:val="007B4949"/>
    <w:rsid w:val="007F0BC6"/>
    <w:rsid w:val="007F3563"/>
    <w:rsid w:val="00831374"/>
    <w:rsid w:val="00857580"/>
    <w:rsid w:val="00865238"/>
    <w:rsid w:val="008667BF"/>
    <w:rsid w:val="00895645"/>
    <w:rsid w:val="008B65B6"/>
    <w:rsid w:val="008C3782"/>
    <w:rsid w:val="008D4A32"/>
    <w:rsid w:val="008D593A"/>
    <w:rsid w:val="008E7760"/>
    <w:rsid w:val="00922001"/>
    <w:rsid w:val="00922C17"/>
    <w:rsid w:val="009303FA"/>
    <w:rsid w:val="00932E52"/>
    <w:rsid w:val="00942DDD"/>
    <w:rsid w:val="009516A8"/>
    <w:rsid w:val="0097705C"/>
    <w:rsid w:val="009D5B6B"/>
    <w:rsid w:val="009F393D"/>
    <w:rsid w:val="009F7F46"/>
    <w:rsid w:val="00A000BF"/>
    <w:rsid w:val="00A0587E"/>
    <w:rsid w:val="00A275BC"/>
    <w:rsid w:val="00A464B4"/>
    <w:rsid w:val="00A528B0"/>
    <w:rsid w:val="00A63D6B"/>
    <w:rsid w:val="00A84B52"/>
    <w:rsid w:val="00A8660F"/>
    <w:rsid w:val="00A95C48"/>
    <w:rsid w:val="00AA7056"/>
    <w:rsid w:val="00AB31C6"/>
    <w:rsid w:val="00AB523B"/>
    <w:rsid w:val="00AC14EC"/>
    <w:rsid w:val="00AC3D7F"/>
    <w:rsid w:val="00AD7E40"/>
    <w:rsid w:val="00B1477A"/>
    <w:rsid w:val="00B20993"/>
    <w:rsid w:val="00B42E96"/>
    <w:rsid w:val="00B50EE6"/>
    <w:rsid w:val="00B52185"/>
    <w:rsid w:val="00B843FF"/>
    <w:rsid w:val="00B9753A"/>
    <w:rsid w:val="00BB479C"/>
    <w:rsid w:val="00BD75A2"/>
    <w:rsid w:val="00BE5214"/>
    <w:rsid w:val="00BF1A10"/>
    <w:rsid w:val="00C2017A"/>
    <w:rsid w:val="00C20470"/>
    <w:rsid w:val="00C34B2F"/>
    <w:rsid w:val="00C4641B"/>
    <w:rsid w:val="00C55371"/>
    <w:rsid w:val="00C6690E"/>
    <w:rsid w:val="00C703C5"/>
    <w:rsid w:val="00C805F2"/>
    <w:rsid w:val="00CB4281"/>
    <w:rsid w:val="00CC5E40"/>
    <w:rsid w:val="00D02CD4"/>
    <w:rsid w:val="00D1569F"/>
    <w:rsid w:val="00D20B1E"/>
    <w:rsid w:val="00D22462"/>
    <w:rsid w:val="00D230AC"/>
    <w:rsid w:val="00D32489"/>
    <w:rsid w:val="00D73CB8"/>
    <w:rsid w:val="00DA61F5"/>
    <w:rsid w:val="00DA7591"/>
    <w:rsid w:val="00DA76E2"/>
    <w:rsid w:val="00E32798"/>
    <w:rsid w:val="00E51C91"/>
    <w:rsid w:val="00E650F5"/>
    <w:rsid w:val="00E667C1"/>
    <w:rsid w:val="00E96F67"/>
    <w:rsid w:val="00EC3F88"/>
    <w:rsid w:val="00EC59F1"/>
    <w:rsid w:val="00ED36D8"/>
    <w:rsid w:val="00EE6BD7"/>
    <w:rsid w:val="00F0689D"/>
    <w:rsid w:val="00FB01B5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6580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7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3D7F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7"/>
    <w:qFormat/>
    <w:rsid w:val="00C55371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color w:val="004B8D" w:themeColor="text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C55371"/>
    <w:rPr>
      <w:rFonts w:asciiTheme="majorHAnsi" w:eastAsiaTheme="majorEastAsia" w:hAnsiTheme="majorHAnsi" w:cstheme="majorBidi"/>
      <w:b/>
      <w:color w:val="004B8D" w:themeColor="text2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C55371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color w:val="004B8D" w:themeColor="text2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C55371"/>
    <w:rPr>
      <w:rFonts w:asciiTheme="majorHAnsi" w:eastAsiaTheme="majorEastAsia" w:hAnsiTheme="majorHAnsi" w:cstheme="majorBidi"/>
      <w:color w:val="004B8D" w:themeColor="text2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C55371"/>
    <w:pPr>
      <w:keepLines/>
      <w:pBdr>
        <w:top w:val="single" w:sz="4" w:space="10" w:color="004B8D" w:themeColor="accent2"/>
        <w:bottom w:val="single" w:sz="4" w:space="10" w:color="004B8D" w:themeColor="accent2"/>
      </w:pBdr>
      <w:spacing w:before="240" w:after="240"/>
      <w:ind w:left="357" w:right="357"/>
    </w:pPr>
    <w:rPr>
      <w:i/>
      <w:iCs/>
      <w:color w:val="004B8D" w:themeColor="text2"/>
    </w:rPr>
  </w:style>
  <w:style w:type="character" w:customStyle="1" w:styleId="VrazncittChar">
    <w:name w:val="Výrazný citát Char"/>
    <w:basedOn w:val="Standardnpsmoodstavce"/>
    <w:link w:val="Vrazncitt"/>
    <w:uiPriority w:val="28"/>
    <w:rsid w:val="00C55371"/>
    <w:rPr>
      <w:i/>
      <w:iCs/>
      <w:color w:val="004B8D" w:themeColor="text2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C55371"/>
    <w:pPr>
      <w:keepNext/>
      <w:keepLines/>
      <w:spacing w:before="160" w:after="0"/>
    </w:pPr>
    <w:rPr>
      <w:rFonts w:asciiTheme="majorHAnsi" w:hAnsiTheme="majorHAnsi"/>
      <w:b/>
      <w:color w:val="004B8D" w:themeColor="text2"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aliases w:val="Text v bloku A"/>
    <w:basedOn w:val="Normln"/>
    <w:uiPriority w:val="29"/>
    <w:unhideWhenUsed/>
    <w:rsid w:val="00C55371"/>
    <w:pPr>
      <w:pBdr>
        <w:top w:val="single" w:sz="2" w:space="4" w:color="004B8D" w:themeColor="accent2"/>
        <w:left w:val="single" w:sz="2" w:space="8" w:color="004B8D" w:themeColor="accent2"/>
        <w:bottom w:val="single" w:sz="2" w:space="4" w:color="004B8D" w:themeColor="accent2"/>
        <w:right w:val="single" w:sz="2" w:space="8" w:color="004B8D" w:themeColor="accent2"/>
      </w:pBdr>
      <w:ind w:left="357" w:right="357"/>
    </w:pPr>
    <w:rPr>
      <w:rFonts w:eastAsiaTheme="minorEastAsia"/>
      <w:i/>
      <w:iCs/>
      <w:color w:val="004B8D" w:themeColor="accent2"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TextvblokuB">
    <w:name w:val="Text v bloku B"/>
    <w:basedOn w:val="Normln"/>
    <w:uiPriority w:val="29"/>
    <w:qFormat/>
    <w:rsid w:val="00C55371"/>
    <w:pPr>
      <w:pBdr>
        <w:top w:val="single" w:sz="2" w:space="4" w:color="004B8D" w:themeColor="accent2"/>
        <w:left w:val="single" w:sz="2" w:space="8" w:color="004B8D" w:themeColor="accent2"/>
        <w:bottom w:val="single" w:sz="2" w:space="4" w:color="004B8D" w:themeColor="accent2"/>
        <w:right w:val="single" w:sz="2" w:space="8" w:color="004B8D" w:themeColor="accent2"/>
      </w:pBdr>
      <w:shd w:val="clear" w:color="auto" w:fill="004B8D" w:themeFill="accent2"/>
      <w:ind w:left="357" w:right="357"/>
    </w:pPr>
    <w:rPr>
      <w:color w:val="FFFFFF" w:themeColor="background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7F3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563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7F3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563"/>
    <w:rPr>
      <w:color w:val="000000" w:themeColor="tex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5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9F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C59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59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59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1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1A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.eidentita.cz/eo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.eidentita.cz/idp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ic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.eidentita.cz/up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920C65A7.dotm</Template>
  <TotalTime>0</TotalTime>
  <Pages>1</Pages>
  <Words>422</Words>
  <Characters>2494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2020-06-25T15:14:00Z</dcterms:created>
  <dcterms:modified xsi:type="dcterms:W3CDTF">2020-06-25T15:14:00Z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MAIN_1" visible="true" label="Zamění mezery za jednopísmennými předložkami a spojkami za pevné mezery" imageMso="HappyFace" onAction="MAIN"/>
      </mso:documentControls>
    </mso:qat>
  </mso:ribbon>
</mso:customUI>
</file>